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56"/>
        </w:rPr>
      </w:pPr>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ascii="楷体" w:hAnsi="楷体" w:eastAsia="楷体"/>
                <w:szCs w:val="22"/>
                <w:u w:val="single"/>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ascii="楷体" w:hAnsi="楷体" w:eastAsia="楷体"/>
                <w:szCs w:val="22"/>
              </w:rPr>
              <w:t>80%</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ascii="楷体" w:hAnsi="楷体" w:eastAsia="楷体"/>
                <w:szCs w:val="22"/>
              </w:rPr>
            </w:pPr>
            <w:r>
              <w:rPr>
                <w:rFonts w:hint="eastAsia"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line="340" w:lineRule="exact"/>
              <w:ind w:firstLine="420"/>
              <w:rPr>
                <w:rFonts w:hint="eastAsia" w:ascii="楷体" w:hAnsi="楷体" w:eastAsia="楷体"/>
                <w:szCs w:val="22"/>
              </w:rPr>
            </w:pPr>
            <w:r>
              <w:rPr>
                <w:rFonts w:hint="eastAsia" w:ascii="楷体" w:hAnsi="楷体" w:eastAsia="楷体"/>
                <w:szCs w:val="22"/>
              </w:rPr>
              <w:t>完成该补贴申请后，本人放弃申请《镇江市市区人才购房契税补贴实施细则》和《毕业生来镇就业创业契税补贴实施细则》 政策规定的购房契税补贴。</w:t>
            </w:r>
          </w:p>
          <w:p>
            <w:pPr>
              <w:spacing w:line="340" w:lineRule="exact"/>
              <w:ind w:left="6218" w:leftChars="200" w:hanging="5798" w:hangingChars="2750"/>
              <w:jc w:val="left"/>
              <w:rPr>
                <w:rFonts w:ascii="楷体" w:hAnsi="楷体" w:eastAsia="楷体"/>
                <w:b/>
                <w:szCs w:val="21"/>
              </w:rPr>
            </w:pPr>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25"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397"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hint="eastAsia" w:ascii="宋体" w:hAnsi="宋体"/>
                <w:szCs w:val="21"/>
              </w:rPr>
            </w:pPr>
            <w:r>
              <w:rPr>
                <w:rFonts w:hint="eastAsia" w:ascii="宋体" w:hAnsi="宋体"/>
                <w:szCs w:val="21"/>
              </w:rPr>
              <w:t>财政部门审核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128"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不动产交易部门审核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{arr2}</w:t>
            </w:r>
          </w:p>
        </w:tc>
      </w:tr>
    </w:tbl>
    <w:p>
      <w:pPr>
        <w:spacing w:line="320" w:lineRule="exact"/>
        <w:ind w:right="113"/>
        <w:rPr>
          <w:rFonts w:hint="eastAsia" w:eastAsia="仿宋"/>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7D741B6"/>
    <w:rsid w:val="48203F51"/>
    <w:rsid w:val="5699787C"/>
    <w:rsid w:val="7CFA33D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uiPriority w:val="0"/>
    <w:rPr>
      <w:kern w:val="2"/>
      <w:sz w:val="18"/>
      <w:szCs w:val="18"/>
    </w:rPr>
  </w:style>
  <w:style w:type="character" w:customStyle="1" w:styleId="8">
    <w:name w:val="页脚 字符"/>
    <w:link w:val="3"/>
    <w:uiPriority w:val="0"/>
    <w:rPr>
      <w:kern w:val="2"/>
      <w:sz w:val="18"/>
      <w:szCs w:val="18"/>
    </w:rPr>
  </w:style>
  <w:style w:type="character" w:customStyle="1" w:styleId="9">
    <w:name w:val="页眉 字符"/>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0</TotalTime>
  <ScaleCrop>false</ScaleCrop>
  <LinksUpToDate>false</LinksUpToDate>
  <CharactersWithSpaces>656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2022-06-07T07:29:00Z</dcterms:created>
  <dc:creator>zjj</dc:creator>
  <cp:lastModifiedBy>13419</cp:lastModifiedBy>
  <cp:lastPrinted>2021-03-16T09:53:00Z</cp:lastPrinted>
  <dcterms:modified xsi:type="dcterms:W3CDTF">2022-08-11T11:20:33Z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0C772F39DD4840148014A383C2979E16</vt:lpwstr>
  </property>
</Properties>
</file>